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F8" w:rsidRDefault="009B0CF8" w:rsidP="009B0CF8">
      <w:pPr>
        <w:ind w:left="-1276" w:right="-1192"/>
        <w:jc w:val="center"/>
        <w:rPr>
          <w:b/>
        </w:rPr>
      </w:pPr>
      <w:r w:rsidRPr="00D23439">
        <w:rPr>
          <w:b/>
        </w:rPr>
        <w:t>ΦΥΛΛΟ ΑΞΙΟΛΟΓΗΣΗΣ</w:t>
      </w:r>
    </w:p>
    <w:p w:rsidR="009B0CF8" w:rsidRDefault="009B0CF8" w:rsidP="009B0CF8">
      <w:pPr>
        <w:ind w:left="-1276" w:right="-1192"/>
        <w:jc w:val="both"/>
        <w:rPr>
          <w:b/>
        </w:rPr>
      </w:pPr>
    </w:p>
    <w:p w:rsidR="009B0CF8" w:rsidRDefault="009B0CF8" w:rsidP="009B0CF8">
      <w:pPr>
        <w:ind w:left="-1276" w:right="-1192"/>
        <w:jc w:val="both"/>
        <w:rPr>
          <w:rFonts w:ascii="Segoe UI" w:hAnsi="Segoe UI" w:cs="Segoe UI"/>
          <w:color w:val="444444"/>
        </w:rPr>
      </w:pPr>
      <w:r>
        <w:rPr>
          <w:rFonts w:ascii="Segoe UI" w:hAnsi="Segoe UI" w:cs="Segoe UI"/>
          <w:color w:val="444444"/>
        </w:rPr>
        <w:t>Οι επιστήμονες υποστηρίζουν ότι η παιδική παχυσαρκία οφείλεται σε ‘κακές συνήθειες’ των παιδιών. Αναφέρω δύο απ’ αυτές.</w:t>
      </w:r>
    </w:p>
    <w:p w:rsidR="009B0CF8" w:rsidRPr="00D23439" w:rsidRDefault="009B0CF8" w:rsidP="009B0CF8">
      <w:pPr>
        <w:numPr>
          <w:ilvl w:val="0"/>
          <w:numId w:val="1"/>
        </w:numPr>
        <w:ind w:right="-1192"/>
        <w:jc w:val="both"/>
        <w:rPr>
          <w:b/>
        </w:rPr>
      </w:pPr>
      <w:r>
        <w:rPr>
          <w:rFonts w:ascii="Segoe UI" w:hAnsi="Segoe UI" w:cs="Segoe UI"/>
          <w:color w:val="444444"/>
        </w:rPr>
        <w:t>………………………………………………………………………………………………………………………………………………………………………</w:t>
      </w:r>
    </w:p>
    <w:p w:rsidR="009B0CF8" w:rsidRPr="00D23439" w:rsidRDefault="009B0CF8" w:rsidP="009B0CF8">
      <w:pPr>
        <w:numPr>
          <w:ilvl w:val="0"/>
          <w:numId w:val="1"/>
        </w:numPr>
        <w:ind w:right="-1192"/>
        <w:jc w:val="both"/>
        <w:rPr>
          <w:b/>
        </w:rPr>
      </w:pPr>
      <w:r>
        <w:rPr>
          <w:rFonts w:ascii="Segoe UI" w:hAnsi="Segoe UI" w:cs="Segoe UI"/>
          <w:color w:val="444444"/>
        </w:rPr>
        <w:t>………………………………………………………………………………………………………………………………………………………………………</w:t>
      </w:r>
    </w:p>
    <w:p w:rsidR="009B0CF8" w:rsidRDefault="009B0CF8" w:rsidP="009B0CF8">
      <w:pPr>
        <w:ind w:right="-1192"/>
        <w:jc w:val="both"/>
        <w:rPr>
          <w:rFonts w:ascii="Segoe UI" w:hAnsi="Segoe UI" w:cs="Segoe UI"/>
          <w:color w:val="444444"/>
        </w:rPr>
      </w:pPr>
    </w:p>
    <w:p w:rsidR="009B0CF8" w:rsidRDefault="009B0CF8" w:rsidP="009B0CF8">
      <w:pPr>
        <w:ind w:left="-1276" w:right="-1192"/>
        <w:jc w:val="both"/>
        <w:rPr>
          <w:rFonts w:ascii="Segoe UI" w:hAnsi="Segoe UI" w:cs="Segoe UI"/>
          <w:color w:val="444444"/>
        </w:rPr>
      </w:pPr>
      <w:r>
        <w:rPr>
          <w:rFonts w:ascii="Segoe UI" w:hAnsi="Segoe UI" w:cs="Segoe UI"/>
          <w:color w:val="444444"/>
        </w:rPr>
        <w:t>Η παχυσαρκία των παιδιών συνδέεται με πολλά προβλήματα υγείας. Ορισμένα από αυτά έχουν σχέση με τον τρόπο που τα παχύσαρκα παιδιά κρίνουν τον εαυτό τους. Σκέφτομαι και γράφω πώς μπορεί να αισθάνεται ένα παχύσαρκο παιδί.</w:t>
      </w:r>
    </w:p>
    <w:p w:rsidR="009B0CF8" w:rsidRDefault="009B0CF8" w:rsidP="009B0CF8">
      <w:pPr>
        <w:ind w:left="-1276" w:right="-1192"/>
        <w:jc w:val="both"/>
        <w:rPr>
          <w:rFonts w:ascii="Segoe UI" w:hAnsi="Segoe UI" w:cs="Segoe UI"/>
          <w:color w:val="444444"/>
        </w:rPr>
      </w:pPr>
    </w:p>
    <w:p w:rsidR="009B0CF8" w:rsidRDefault="009B0CF8" w:rsidP="009B0CF8">
      <w:pPr>
        <w:ind w:left="-1276" w:right="-1192"/>
        <w:jc w:val="both"/>
        <w:rPr>
          <w:rFonts w:ascii="Segoe UI" w:hAnsi="Segoe UI" w:cs="Segoe UI"/>
          <w:color w:val="444444"/>
        </w:rPr>
      </w:pPr>
      <w:r>
        <w:rPr>
          <w:rFonts w:ascii="Segoe UI" w:hAnsi="Segoe UI" w:cs="Segoe UI"/>
          <w:color w:val="444444"/>
        </w:rPr>
        <w:t>………………………………………………………………………………………………………………………………………………………………………………</w:t>
      </w:r>
    </w:p>
    <w:p w:rsidR="009B0CF8" w:rsidRDefault="009B0CF8" w:rsidP="009B0CF8">
      <w:pPr>
        <w:ind w:left="-1276" w:right="-1192"/>
        <w:jc w:val="both"/>
        <w:rPr>
          <w:rFonts w:ascii="Segoe UI" w:hAnsi="Segoe UI" w:cs="Segoe UI"/>
          <w:color w:val="444444"/>
        </w:rPr>
      </w:pPr>
      <w:r>
        <w:rPr>
          <w:rFonts w:ascii="Segoe UI" w:hAnsi="Segoe UI" w:cs="Segoe UI"/>
          <w:color w:val="444444"/>
        </w:rPr>
        <w:t>…………………………………………………………………………………………………………………………………………………………………………….</w:t>
      </w:r>
    </w:p>
    <w:p w:rsidR="009B0CF8" w:rsidRDefault="009B0CF8" w:rsidP="009B0CF8">
      <w:pPr>
        <w:ind w:left="-1276" w:right="-1192"/>
        <w:jc w:val="both"/>
        <w:rPr>
          <w:rFonts w:ascii="Segoe UI" w:hAnsi="Segoe UI" w:cs="Segoe UI"/>
          <w:color w:val="444444"/>
        </w:rPr>
      </w:pPr>
    </w:p>
    <w:p w:rsidR="009B0CF8" w:rsidRDefault="009B0CF8" w:rsidP="009B0CF8">
      <w:pPr>
        <w:ind w:left="-1276" w:right="-1192"/>
        <w:jc w:val="both"/>
        <w:rPr>
          <w:rFonts w:ascii="Segoe UI" w:hAnsi="Segoe UI" w:cs="Segoe UI"/>
          <w:color w:val="444444"/>
        </w:rPr>
      </w:pPr>
      <w:r>
        <w:rPr>
          <w:rFonts w:ascii="Segoe UI" w:hAnsi="Segoe UI" w:cs="Segoe UI"/>
          <w:color w:val="444444"/>
        </w:rPr>
        <w:t>Οι ειδικοί συστήνουν να αποφεύγονται τροφές με υψηλή περιεκτικότητα σε λίπος και ζάχαρη. Γιατί;</w:t>
      </w:r>
    </w:p>
    <w:p w:rsidR="009B0CF8" w:rsidRDefault="009B0CF8" w:rsidP="009B0CF8">
      <w:pPr>
        <w:ind w:left="-1276" w:right="-1192"/>
        <w:jc w:val="both"/>
        <w:rPr>
          <w:rFonts w:ascii="Segoe UI" w:hAnsi="Segoe UI" w:cs="Segoe UI"/>
          <w:color w:val="444444"/>
        </w:rPr>
      </w:pPr>
      <w:r>
        <w:rPr>
          <w:rFonts w:ascii="Segoe UI" w:hAnsi="Segoe UI" w:cs="Segoe UI"/>
          <w:color w:val="444444"/>
        </w:rPr>
        <w:t>………………………………………………………………………………………………………………………………………………………………………………</w:t>
      </w:r>
    </w:p>
    <w:p w:rsidR="009B0CF8" w:rsidRDefault="009B0CF8" w:rsidP="009B0CF8">
      <w:pPr>
        <w:ind w:left="-1276" w:right="-1192"/>
        <w:jc w:val="both"/>
        <w:rPr>
          <w:rFonts w:ascii="Segoe UI" w:hAnsi="Segoe UI" w:cs="Segoe UI"/>
          <w:color w:val="444444"/>
        </w:rPr>
      </w:pPr>
      <w:r>
        <w:rPr>
          <w:rFonts w:ascii="Segoe UI" w:hAnsi="Segoe UI" w:cs="Segoe UI"/>
          <w:color w:val="444444"/>
        </w:rPr>
        <w:t>…………………………………………………………………………………………………………………………………………………………………………….</w:t>
      </w:r>
    </w:p>
    <w:p w:rsidR="009B0CF8" w:rsidRDefault="009B0CF8" w:rsidP="009B0CF8">
      <w:pPr>
        <w:ind w:left="-1276" w:right="-1192"/>
        <w:jc w:val="both"/>
        <w:rPr>
          <w:rFonts w:ascii="Segoe UI" w:hAnsi="Segoe UI" w:cs="Segoe UI"/>
          <w:color w:val="444444"/>
        </w:rPr>
      </w:pPr>
    </w:p>
    <w:p w:rsidR="009B0CF8" w:rsidRDefault="009B0CF8" w:rsidP="009B0CF8">
      <w:pPr>
        <w:ind w:left="-1276" w:right="-1192"/>
        <w:jc w:val="both"/>
        <w:rPr>
          <w:rFonts w:ascii="Segoe UI" w:hAnsi="Segoe UI" w:cs="Segoe UI"/>
        </w:rPr>
      </w:pPr>
      <w:r>
        <w:rPr>
          <w:rFonts w:ascii="Segoe UI" w:hAnsi="Segoe UI" w:cs="Segoe UI"/>
        </w:rPr>
        <w:t>Κυκλών</w:t>
      </w:r>
      <w:r w:rsidRPr="005D151B">
        <w:rPr>
          <w:rFonts w:ascii="Segoe UI" w:hAnsi="Segoe UI" w:cs="Segoe UI"/>
        </w:rPr>
        <w:t>ω τις τροφές που μου δίνουν ενέργεια χωρίς παραπανήσιο λίπος και ζάχαρη</w:t>
      </w:r>
      <w:r>
        <w:rPr>
          <w:rFonts w:ascii="Segoe UI" w:hAnsi="Segoe UI" w:cs="Segoe UI"/>
        </w:rPr>
        <w:t>.</w:t>
      </w:r>
    </w:p>
    <w:p w:rsidR="009B0CF8" w:rsidRDefault="009B0CF8" w:rsidP="009B0CF8">
      <w:pPr>
        <w:ind w:left="-1276" w:right="-1192"/>
        <w:jc w:val="both"/>
        <w:rPr>
          <w:rFonts w:ascii="Segoe UI" w:hAnsi="Segoe UI" w:cs="Segoe UI"/>
        </w:rPr>
      </w:pPr>
    </w:p>
    <w:tbl>
      <w:tblPr>
        <w:tblW w:w="0" w:type="auto"/>
        <w:jc w:val="center"/>
        <w:tblInd w:w="-1276" w:type="dxa"/>
        <w:tblLook w:val="04A0"/>
      </w:tblPr>
      <w:tblGrid>
        <w:gridCol w:w="4261"/>
        <w:gridCol w:w="4261"/>
      </w:tblGrid>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Ρεβίθια</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Κουλούρι</w:t>
            </w:r>
          </w:p>
        </w:tc>
      </w:tr>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Πίτσα</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Αυγό</w:t>
            </w:r>
          </w:p>
        </w:tc>
      </w:tr>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Κασέρι</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Σουβλάκι</w:t>
            </w:r>
          </w:p>
        </w:tc>
      </w:tr>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Ζαμπόν</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Φακές</w:t>
            </w:r>
          </w:p>
        </w:tc>
      </w:tr>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Μαρούλι</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Φυσικός χυμός</w:t>
            </w:r>
          </w:p>
        </w:tc>
      </w:tr>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Γύρος</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Παντζάρι</w:t>
            </w:r>
          </w:p>
        </w:tc>
      </w:tr>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Πορτοκάλι</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Γάλα</w:t>
            </w:r>
          </w:p>
        </w:tc>
      </w:tr>
      <w:tr w:rsidR="009B0CF8" w:rsidRPr="005D151B" w:rsidTr="00333684">
        <w:trPr>
          <w:jc w:val="center"/>
        </w:trPr>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Ψωμί</w:t>
            </w:r>
          </w:p>
        </w:tc>
        <w:tc>
          <w:tcPr>
            <w:tcW w:w="4261" w:type="dxa"/>
          </w:tcPr>
          <w:p w:rsidR="009B0CF8" w:rsidRPr="005D151B" w:rsidRDefault="009B0CF8" w:rsidP="00333684">
            <w:pPr>
              <w:ind w:right="-1192"/>
              <w:jc w:val="both"/>
              <w:rPr>
                <w:rFonts w:ascii="Segoe UI" w:hAnsi="Segoe UI" w:cs="Segoe UI"/>
              </w:rPr>
            </w:pPr>
            <w:r w:rsidRPr="005D151B">
              <w:rPr>
                <w:rFonts w:ascii="Segoe UI" w:hAnsi="Segoe UI" w:cs="Segoe UI"/>
              </w:rPr>
              <w:t>Μακαρόνια</w:t>
            </w:r>
          </w:p>
        </w:tc>
      </w:tr>
    </w:tbl>
    <w:p w:rsidR="0070669B" w:rsidRDefault="0070669B"/>
    <w:sectPr w:rsidR="0070669B" w:rsidSect="00322F7D">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1FAE"/>
    <w:multiLevelType w:val="hybridMultilevel"/>
    <w:tmpl w:val="A22E42C8"/>
    <w:lvl w:ilvl="0" w:tplc="210C1ACE">
      <w:start w:val="1"/>
      <w:numFmt w:val="decimal"/>
      <w:lvlText w:val="%1."/>
      <w:lvlJc w:val="left"/>
      <w:pPr>
        <w:ind w:left="-916" w:hanging="360"/>
      </w:pPr>
      <w:rPr>
        <w:rFonts w:ascii="Segoe UI" w:hAnsi="Segoe UI" w:cs="Segoe UI" w:hint="default"/>
        <w:b w:val="0"/>
        <w:color w:val="444444"/>
      </w:rPr>
    </w:lvl>
    <w:lvl w:ilvl="1" w:tplc="04080019" w:tentative="1">
      <w:start w:val="1"/>
      <w:numFmt w:val="lowerLetter"/>
      <w:lvlText w:val="%2."/>
      <w:lvlJc w:val="left"/>
      <w:pPr>
        <w:ind w:left="-196" w:hanging="360"/>
      </w:pPr>
    </w:lvl>
    <w:lvl w:ilvl="2" w:tplc="0408001B" w:tentative="1">
      <w:start w:val="1"/>
      <w:numFmt w:val="lowerRoman"/>
      <w:lvlText w:val="%3."/>
      <w:lvlJc w:val="right"/>
      <w:pPr>
        <w:ind w:left="524" w:hanging="180"/>
      </w:pPr>
    </w:lvl>
    <w:lvl w:ilvl="3" w:tplc="0408000F" w:tentative="1">
      <w:start w:val="1"/>
      <w:numFmt w:val="decimal"/>
      <w:lvlText w:val="%4."/>
      <w:lvlJc w:val="left"/>
      <w:pPr>
        <w:ind w:left="1244" w:hanging="360"/>
      </w:pPr>
    </w:lvl>
    <w:lvl w:ilvl="4" w:tplc="04080019" w:tentative="1">
      <w:start w:val="1"/>
      <w:numFmt w:val="lowerLetter"/>
      <w:lvlText w:val="%5."/>
      <w:lvlJc w:val="left"/>
      <w:pPr>
        <w:ind w:left="1964" w:hanging="360"/>
      </w:pPr>
    </w:lvl>
    <w:lvl w:ilvl="5" w:tplc="0408001B" w:tentative="1">
      <w:start w:val="1"/>
      <w:numFmt w:val="lowerRoman"/>
      <w:lvlText w:val="%6."/>
      <w:lvlJc w:val="right"/>
      <w:pPr>
        <w:ind w:left="2684" w:hanging="180"/>
      </w:pPr>
    </w:lvl>
    <w:lvl w:ilvl="6" w:tplc="0408000F" w:tentative="1">
      <w:start w:val="1"/>
      <w:numFmt w:val="decimal"/>
      <w:lvlText w:val="%7."/>
      <w:lvlJc w:val="left"/>
      <w:pPr>
        <w:ind w:left="3404" w:hanging="360"/>
      </w:pPr>
    </w:lvl>
    <w:lvl w:ilvl="7" w:tplc="04080019" w:tentative="1">
      <w:start w:val="1"/>
      <w:numFmt w:val="lowerLetter"/>
      <w:lvlText w:val="%8."/>
      <w:lvlJc w:val="left"/>
      <w:pPr>
        <w:ind w:left="4124" w:hanging="360"/>
      </w:pPr>
    </w:lvl>
    <w:lvl w:ilvl="8" w:tplc="0408001B" w:tentative="1">
      <w:start w:val="1"/>
      <w:numFmt w:val="lowerRoman"/>
      <w:lvlText w:val="%9."/>
      <w:lvlJc w:val="right"/>
      <w:pPr>
        <w:ind w:left="48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CF8"/>
    <w:rsid w:val="0070669B"/>
    <w:rsid w:val="009B0C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902</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2014-11-23T06:28:00Z</dcterms:created>
  <dcterms:modified xsi:type="dcterms:W3CDTF">2014-11-23T06:29:00Z</dcterms:modified>
</cp:coreProperties>
</file>